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5-131-2103/2024</w:t>
      </w:r>
    </w:p>
    <w:p>
      <w:pPr>
        <w:spacing w:before="0" w:after="0"/>
        <w:ind w:firstLine="567"/>
        <w:jc w:val="right"/>
        <w:rPr>
          <w:sz w:val="20"/>
          <w:szCs w:val="20"/>
        </w:rPr>
      </w:pPr>
      <w:r>
        <w:rPr>
          <w:rFonts w:ascii="Times New Roman" w:eastAsia="Times New Roman" w:hAnsi="Times New Roman" w:cs="Times New Roman"/>
          <w:sz w:val="20"/>
          <w:szCs w:val="20"/>
        </w:rPr>
        <w:t>86MS0043-01-2023-013203-91</w:t>
      </w:r>
    </w:p>
    <w:p>
      <w:pPr>
        <w:spacing w:before="0" w:after="0"/>
        <w:ind w:firstLine="567"/>
        <w:jc w:val="center"/>
        <w:rPr>
          <w:sz w:val="20"/>
          <w:szCs w:val="20"/>
        </w:rPr>
      </w:pPr>
    </w:p>
    <w:p>
      <w:pPr>
        <w:spacing w:before="0" w:after="0"/>
        <w:ind w:firstLine="567"/>
        <w:jc w:val="center"/>
      </w:pPr>
      <w:r>
        <w:rPr>
          <w:rFonts w:ascii="Times New Roman" w:eastAsia="Times New Roman" w:hAnsi="Times New Roman" w:cs="Times New Roman"/>
        </w:rPr>
        <w:t>ПОСТАНОВЛЕНИЕ</w:t>
      </w:r>
    </w:p>
    <w:p>
      <w:pPr>
        <w:spacing w:before="0" w:after="0"/>
        <w:ind w:firstLine="567"/>
        <w:jc w:val="center"/>
      </w:pPr>
      <w:r>
        <w:rPr>
          <w:rFonts w:ascii="Times New Roman" w:eastAsia="Times New Roman" w:hAnsi="Times New Roman" w:cs="Times New Roman"/>
        </w:rPr>
        <w:t>по делу об административном правонарушении</w:t>
      </w:r>
    </w:p>
    <w:p>
      <w:pPr>
        <w:spacing w:before="0" w:after="0"/>
        <w:ind w:firstLine="567"/>
        <w:jc w:val="center"/>
      </w:pPr>
    </w:p>
    <w:p>
      <w:pPr>
        <w:spacing w:before="0" w:after="0"/>
        <w:ind w:firstLine="567"/>
        <w:jc w:val="both"/>
        <w:rPr>
          <w:sz w:val="24"/>
          <w:szCs w:val="24"/>
        </w:rPr>
      </w:pPr>
      <w:r>
        <w:rPr>
          <w:rFonts w:ascii="Times New Roman" w:eastAsia="Times New Roman" w:hAnsi="Times New Roman" w:cs="Times New Roman"/>
        </w:rPr>
        <w:t xml:space="preserve">07 февраля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г. Нижневартовск</w:t>
      </w:r>
    </w:p>
    <w:p>
      <w:pPr>
        <w:spacing w:before="0" w:after="0"/>
        <w:ind w:firstLine="567"/>
        <w:jc w:val="both"/>
      </w:pPr>
    </w:p>
    <w:p>
      <w:pPr>
        <w:spacing w:before="0" w:after="0"/>
        <w:ind w:firstLine="567"/>
        <w:jc w:val="both"/>
      </w:pPr>
      <w:r>
        <w:rPr>
          <w:rFonts w:ascii="Times New Roman" w:eastAsia="Times New Roman" w:hAnsi="Times New Roman" w:cs="Times New Roman"/>
        </w:rPr>
        <w:t xml:space="preserve">Мировой судья судебного участка №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исполняющий</w:t>
      </w:r>
      <w:r>
        <w:rPr>
          <w:rFonts w:ascii="Times New Roman" w:eastAsia="Times New Roman" w:hAnsi="Times New Roman" w:cs="Times New Roman"/>
        </w:rPr>
        <w:t xml:space="preserve"> обязанности 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p>
    <w:p>
      <w:pPr>
        <w:spacing w:before="0" w:after="0"/>
        <w:ind w:firstLine="567"/>
        <w:jc w:val="both"/>
      </w:pPr>
      <w:r>
        <w:rPr>
          <w:rFonts w:ascii="Times New Roman" w:eastAsia="Times New Roman" w:hAnsi="Times New Roman" w:cs="Times New Roman"/>
        </w:rPr>
        <w:t>рассмотрев материалы дела об административном правонарушении в отношении:</w:t>
      </w:r>
    </w:p>
    <w:p>
      <w:pPr>
        <w:keepNext/>
        <w:spacing w:before="0" w:after="0"/>
        <w:ind w:firstLine="567"/>
        <w:jc w:val="both"/>
      </w:pPr>
      <w:r>
        <w:rPr>
          <w:rFonts w:ascii="Times New Roman" w:eastAsia="Times New Roman" w:hAnsi="Times New Roman" w:cs="Times New Roman"/>
        </w:rPr>
        <w:t xml:space="preserve">генерального директора ООО «Феникс» Силантьева Александра Владиславовича, </w:t>
      </w:r>
      <w:r>
        <w:rPr>
          <w:rStyle w:val="cat-UserDefinedgrp-18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19rplc-10"/>
          <w:rFonts w:ascii="Times New Roman" w:eastAsia="Times New Roman" w:hAnsi="Times New Roman" w:cs="Times New Roman"/>
        </w:rPr>
        <w:t>...</w:t>
      </w:r>
      <w:r>
        <w:rPr>
          <w:rFonts w:ascii="Times New Roman" w:eastAsia="Times New Roman" w:hAnsi="Times New Roman" w:cs="Times New Roman"/>
        </w:rPr>
        <w:t xml:space="preserve">, проживающего по </w:t>
      </w:r>
      <w:r>
        <w:rPr>
          <w:rFonts w:ascii="Times New Roman" w:eastAsia="Times New Roman" w:hAnsi="Times New Roman" w:cs="Times New Roman"/>
        </w:rPr>
        <w:t>адресу:</w:t>
      </w:r>
      <w:r>
        <w:rPr>
          <w:rFonts w:ascii="Times New Roman" w:eastAsia="Times New Roman" w:hAnsi="Times New Roman" w:cs="Times New Roman"/>
        </w:rPr>
        <w:t xml:space="preserve">  </w:t>
      </w:r>
      <w:r>
        <w:rPr>
          <w:rStyle w:val="cat-UserDefinedgrp-20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1rplc-14"/>
          <w:rFonts w:ascii="Times New Roman" w:eastAsia="Times New Roman" w:hAnsi="Times New Roman" w:cs="Times New Roman"/>
        </w:rPr>
        <w:t>...</w:t>
      </w:r>
    </w:p>
    <w:p>
      <w:pPr>
        <w:keepNext/>
        <w:spacing w:before="0" w:after="0"/>
        <w:ind w:firstLine="567"/>
        <w:jc w:val="both"/>
      </w:pPr>
      <w:r>
        <w:rPr>
          <w:rFonts w:ascii="Times New Roman" w:eastAsia="Times New Roman" w:hAnsi="Times New Roman" w:cs="Times New Roman"/>
        </w:rPr>
        <w:t> </w:t>
      </w:r>
    </w:p>
    <w:p>
      <w:pPr>
        <w:keepNext/>
        <w:spacing w:before="0" w:after="0"/>
        <w:ind w:firstLine="567"/>
        <w:jc w:val="center"/>
      </w:pPr>
      <w:r>
        <w:rPr>
          <w:rFonts w:ascii="Times New Roman" w:eastAsia="Times New Roman" w:hAnsi="Times New Roman" w:cs="Times New Roman"/>
        </w:rPr>
        <w:t>УСТАНОВИЛ:</w:t>
      </w:r>
    </w:p>
    <w:p>
      <w:pPr>
        <w:keepNext/>
        <w:spacing w:before="0" w:after="0"/>
        <w:ind w:firstLine="567"/>
        <w:jc w:val="center"/>
      </w:pPr>
    </w:p>
    <w:p>
      <w:pPr>
        <w:keepNext/>
        <w:spacing w:before="0" w:after="0"/>
        <w:ind w:firstLine="567"/>
        <w:jc w:val="both"/>
      </w:pPr>
      <w:r>
        <w:rPr>
          <w:rFonts w:ascii="Times New Roman" w:eastAsia="Times New Roman" w:hAnsi="Times New Roman" w:cs="Times New Roman"/>
        </w:rPr>
        <w:t>Силантьев А.В., являясь генеральным директором ООО «Феникс», зарегистрированного по адресу: город Нижневартовск, ул. Маршала Жукова, д. 8 Б, кв. 8, ИНН/КПП 8603230545/860301001, что подтверждается выпиской из ЕГРЮЛ, не представил декларацию (расчет) по страховым взносам за 3 месяца 2023, срок представления не позднее 25.04.2023 года, фактически декларация (расчет) не представлена.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 xml:space="preserve">Силантьев А.В. на рассмотрение материалов дела не явился, </w:t>
      </w:r>
      <w:r>
        <w:rPr>
          <w:rFonts w:ascii="Times New Roman" w:eastAsia="Times New Roman" w:hAnsi="Times New Roman" w:cs="Times New Roman"/>
        </w:rPr>
        <w:t>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 xml:space="preserve">Повестки о вызове в </w:t>
      </w:r>
      <w:r>
        <w:rPr>
          <w:rFonts w:ascii="Times New Roman" w:eastAsia="Times New Roman" w:hAnsi="Times New Roman" w:cs="Times New Roman"/>
        </w:rPr>
        <w:t>суд</w:t>
      </w:r>
      <w:r>
        <w:rPr>
          <w:rFonts w:ascii="Times New Roman" w:eastAsia="Times New Roman" w:hAnsi="Times New Roman" w:cs="Times New Roman"/>
        </w:rPr>
        <w:t xml:space="preserve">  </w:t>
      </w:r>
      <w:r>
        <w:rPr>
          <w:rFonts w:ascii="Times New Roman" w:eastAsia="Times New Roman" w:hAnsi="Times New Roman" w:cs="Times New Roman"/>
        </w:rPr>
        <w:t>возвращена</w:t>
      </w:r>
      <w:r>
        <w:rPr>
          <w:rFonts w:ascii="Times New Roman" w:eastAsia="Times New Roman" w:hAnsi="Times New Roman" w:cs="Times New Roman"/>
        </w:rPr>
        <w:t xml:space="preserve"> с вязи с истечением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При указанных обстоятельствах суд считает возможным рассмотреть дело об административном правонарушении без участия Силантьева А.В.</w:t>
      </w:r>
    </w:p>
    <w:p>
      <w:pPr>
        <w:keepNext/>
        <w:spacing w:before="0" w:after="0"/>
        <w:ind w:firstLine="567"/>
        <w:jc w:val="both"/>
      </w:pPr>
      <w:r>
        <w:rPr>
          <w:rFonts w:ascii="Times New Roman" w:eastAsia="Times New Roman" w:hAnsi="Times New Roman" w:cs="Times New Roman"/>
        </w:rPr>
        <w:t xml:space="preserve">Мировой судья исследовал материалы дела: протокол об административном правонарушении № 860323345000302300001 от 11.12.2023; уведомление на имя Силантьева </w:t>
      </w:r>
      <w:r>
        <w:rPr>
          <w:rFonts w:ascii="Times New Roman" w:eastAsia="Times New Roman" w:hAnsi="Times New Roman" w:cs="Times New Roman"/>
        </w:rPr>
        <w:t>А.В.</w:t>
      </w:r>
      <w:r>
        <w:rPr>
          <w:rFonts w:ascii="Times New Roman" w:eastAsia="Times New Roman" w:hAnsi="Times New Roman" w:cs="Times New Roman"/>
        </w:rPr>
        <w:t xml:space="preserve"> о явке для составления протокола об административном правонарушении; выписку из ЕГРЮЛ; сведения из </w:t>
      </w:r>
      <w:r>
        <w:rPr>
          <w:rFonts w:ascii="Times New Roman" w:eastAsia="Times New Roman" w:hAnsi="Times New Roman" w:cs="Times New Roman"/>
        </w:rPr>
        <w:t>ЕРСМиСП</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списки</w:t>
      </w:r>
      <w:r>
        <w:rPr>
          <w:rFonts w:ascii="Times New Roman" w:eastAsia="Times New Roman" w:hAnsi="Times New Roman" w:cs="Times New Roman"/>
        </w:rPr>
        <w:t xml:space="preserve"> и отчет об отслеживании отправления</w:t>
      </w:r>
      <w:r>
        <w:rPr>
          <w:rFonts w:ascii="Times New Roman" w:eastAsia="Times New Roman" w:hAnsi="Times New Roman" w:cs="Times New Roman"/>
        </w:rPr>
        <w:t>, справка; реестр некоммерческих организаций</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firstLine="567"/>
        <w:jc w:val="both"/>
      </w:pPr>
      <w:r>
        <w:rPr>
          <w:rFonts w:ascii="Times New Roman" w:eastAsia="Times New Roman" w:hAnsi="Times New Roman" w:cs="Times New Roman"/>
        </w:rPr>
        <w:t xml:space="preserve">Декларация (расчет) по страховым взносам за </w:t>
      </w:r>
      <w:r>
        <w:rPr>
          <w:rFonts w:ascii="Times New Roman" w:eastAsia="Times New Roman" w:hAnsi="Times New Roman" w:cs="Times New Roman"/>
        </w:rPr>
        <w:t>3</w:t>
      </w:r>
      <w:r>
        <w:rPr>
          <w:rFonts w:ascii="Times New Roman" w:eastAsia="Times New Roman" w:hAnsi="Times New Roman" w:cs="Times New Roman"/>
        </w:rPr>
        <w:t xml:space="preserve"> месяц</w:t>
      </w:r>
      <w:r>
        <w:rPr>
          <w:rFonts w:ascii="Times New Roman" w:eastAsia="Times New Roman" w:hAnsi="Times New Roman" w:cs="Times New Roman"/>
        </w:rPr>
        <w:t>а</w:t>
      </w:r>
      <w:r>
        <w:rPr>
          <w:rFonts w:ascii="Times New Roman" w:eastAsia="Times New Roman" w:hAnsi="Times New Roman" w:cs="Times New Roman"/>
        </w:rPr>
        <w:t xml:space="preserve"> 2023, срок представления не позднее 25.0</w:t>
      </w:r>
      <w:r>
        <w:rPr>
          <w:rFonts w:ascii="Times New Roman" w:eastAsia="Times New Roman" w:hAnsi="Times New Roman" w:cs="Times New Roman"/>
        </w:rPr>
        <w:t>4</w:t>
      </w:r>
      <w:r>
        <w:rPr>
          <w:rFonts w:ascii="Times New Roman" w:eastAsia="Times New Roman" w:hAnsi="Times New Roman" w:cs="Times New Roman"/>
        </w:rPr>
        <w:t xml:space="preserve">.2023 года, фактически декларация (расчет) </w:t>
      </w:r>
      <w:r>
        <w:rPr>
          <w:rFonts w:ascii="Times New Roman" w:eastAsia="Times New Roman" w:hAnsi="Times New Roman" w:cs="Times New Roman"/>
        </w:rPr>
        <w:t>не представлена</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Административное правонарушение, ответственность за которое установлена ст. 15.5 КоАП РФ совершено </w:t>
      </w:r>
      <w:r>
        <w:rPr>
          <w:rFonts w:ascii="Times New Roman" w:eastAsia="Times New Roman" w:hAnsi="Times New Roman" w:cs="Times New Roman"/>
        </w:rPr>
        <w:t>Силантьевым А.В.</w:t>
      </w:r>
      <w:r>
        <w:rPr>
          <w:rFonts w:ascii="Times New Roman" w:eastAsia="Times New Roman" w:hAnsi="Times New Roman" w:cs="Times New Roman"/>
        </w:rPr>
        <w:t xml:space="preserve"> впервые в течении года, предшествующего дате совершения нарушения. </w:t>
      </w:r>
    </w:p>
    <w:p>
      <w:pPr>
        <w:spacing w:before="0" w:after="0"/>
        <w:ind w:firstLine="567"/>
        <w:jc w:val="both"/>
      </w:pPr>
      <w:r>
        <w:rPr>
          <w:rFonts w:ascii="Times New Roman" w:eastAsia="Times New Roman" w:hAnsi="Times New Roman" w:cs="Times New Roman"/>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rPr>
        <w:t>Силантьев А.В.</w:t>
      </w:r>
      <w:r>
        <w:rPr>
          <w:rFonts w:ascii="Times New Roman" w:eastAsia="Times New Roman" w:hAnsi="Times New Roman" w:cs="Times New Roman"/>
        </w:rPr>
        <w:t xml:space="preserve"> совершил административное правонарушение, предусмотренное ст. 15.5 Кодекса РФ об АП,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 </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учитывает характер совершенного административного правонарушения, личность виновной, отсутствие смягчающих и отягчающих административную ответственность обстоятельств, предусмотренных ст. ст. 4.2 и 4.3 Кодекса РФ об АП и считает, что </w:t>
      </w:r>
      <w:r>
        <w:rPr>
          <w:rFonts w:ascii="Times New Roman" w:eastAsia="Times New Roman" w:hAnsi="Times New Roman" w:cs="Times New Roman"/>
        </w:rPr>
        <w:t>Силантьеву А.В.</w:t>
      </w:r>
      <w:r>
        <w:rPr>
          <w:rFonts w:ascii="Times New Roman" w:eastAsia="Times New Roman" w:hAnsi="Times New Roman" w:cs="Times New Roman"/>
        </w:rPr>
        <w:t xml:space="preserve"> возможно назначить административное наказание в виде предупреждения.</w:t>
      </w:r>
    </w:p>
    <w:p>
      <w:pPr>
        <w:spacing w:before="0" w:after="0"/>
        <w:ind w:firstLine="567"/>
        <w:jc w:val="both"/>
      </w:pPr>
      <w:r>
        <w:rPr>
          <w:rFonts w:ascii="Times New Roman" w:eastAsia="Times New Roman" w:hAnsi="Times New Roman" w:cs="Times New Roman"/>
        </w:rPr>
        <w:t>На основании изложенного и руководствуясь ст. ст. 29.9, 29.10 Кодекса РФ об АП, мировой судья,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Генерального директора ООО «</w:t>
      </w:r>
      <w:r>
        <w:rPr>
          <w:rFonts w:ascii="Times New Roman" w:eastAsia="Times New Roman" w:hAnsi="Times New Roman" w:cs="Times New Roman"/>
        </w:rPr>
        <w:t>Феникс» Силантьева Александра Владиславовича</w:t>
      </w:r>
      <w:r>
        <w:rPr>
          <w:rFonts w:ascii="Times New Roman" w:eastAsia="Times New Roman" w:hAnsi="Times New Roman" w:cs="Times New Roman"/>
        </w:rPr>
        <w:t xml:space="preserve"> 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ст. 15.5 Кодекса РФ об АП и назначить административное наказание в виде предупреждения. </w:t>
      </w:r>
    </w:p>
    <w:p>
      <w:pPr>
        <w:spacing w:before="0" w:after="0"/>
        <w:ind w:firstLine="567"/>
        <w:jc w:val="both"/>
      </w:pPr>
      <w:r>
        <w:rPr>
          <w:rFonts w:ascii="Times New Roman" w:eastAsia="Times New Roman" w:hAnsi="Times New Roman" w:cs="Times New Roman"/>
        </w:rPr>
        <w:t xml:space="preserve">Постановление может быть обжаловано в течение 10 суток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Ханты-Мансийского автономного округа-Югры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3.</w:t>
      </w:r>
      <w:r>
        <w:rPr>
          <w:rFonts w:ascii="Times New Roman" w:eastAsia="Times New Roman" w:hAnsi="Times New Roman" w:cs="Times New Roman"/>
        </w:rPr>
        <w:t xml:space="preserve">  </w:t>
      </w:r>
    </w:p>
    <w:p>
      <w:pPr>
        <w:spacing w:before="0" w:after="0"/>
        <w:ind w:firstLine="567"/>
        <w:jc w:val="both"/>
      </w:pP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firstLine="567"/>
        <w:jc w:val="both"/>
        <w:rPr>
          <w:sz w:val="24"/>
          <w:szCs w:val="24"/>
        </w:rPr>
      </w:pPr>
      <w:r>
        <w:rPr>
          <w:rFonts w:ascii="Times New Roman" w:eastAsia="Times New Roman" w:hAnsi="Times New Roman" w:cs="Times New Roman"/>
        </w:rPr>
        <w:t>Судебного участка №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firstLine="567"/>
        <w:jc w:val="both"/>
      </w:pPr>
      <w:r>
        <w:rPr>
          <w:rStyle w:val="cat-UserDefinedgrp-22rplc-32"/>
          <w:rFonts w:ascii="Times New Roman" w:eastAsia="Times New Roman" w:hAnsi="Times New Roman" w:cs="Times New Roman"/>
        </w:rPr>
        <w:t>...</w:t>
      </w:r>
    </w:p>
    <w:p>
      <w:pPr>
        <w:spacing w:before="0" w:after="0"/>
        <w:ind w:firstLine="567"/>
        <w:jc w:val="both"/>
      </w:pPr>
    </w:p>
    <w:p>
      <w:pPr>
        <w:spacing w:before="0" w:after="0"/>
        <w:ind w:firstLine="567"/>
        <w:jc w:val="both"/>
      </w:pPr>
    </w:p>
    <w:p>
      <w:pPr>
        <w:spacing w:before="0" w:after="0"/>
        <w:ind w:firstLine="567"/>
        <w:jc w:val="both"/>
      </w:pPr>
      <w:r>
        <w:rPr>
          <w:rFonts w:ascii="Times New Roman" w:eastAsia="Times New Roman" w:hAnsi="Times New Roman" w:cs="Times New Roman"/>
        </w:rPr>
        <w:t>Подлинник постановления находится в материалах административного дела № 5-</w:t>
      </w:r>
      <w:r>
        <w:rPr>
          <w:rFonts w:ascii="Times New Roman" w:eastAsia="Times New Roman" w:hAnsi="Times New Roman" w:cs="Times New Roman"/>
        </w:rPr>
        <w:t>131</w:t>
      </w:r>
      <w:r>
        <w:rPr>
          <w:rFonts w:ascii="Times New Roman" w:eastAsia="Times New Roman" w:hAnsi="Times New Roman" w:cs="Times New Roman"/>
        </w:rPr>
        <w:t>-2103/2024</w:t>
      </w:r>
      <w:r>
        <w:rPr>
          <w:rFonts w:ascii="Times New Roman" w:eastAsia="Times New Roman" w:hAnsi="Times New Roman" w:cs="Times New Roman"/>
          <w:b/>
          <w:bCs/>
        </w:rPr>
        <w:t xml:space="preserve"> </w:t>
      </w:r>
      <w:r>
        <w:rPr>
          <w:rFonts w:ascii="Times New Roman" w:eastAsia="Times New Roman" w:hAnsi="Times New Roman" w:cs="Times New Roman"/>
        </w:rPr>
        <w:t xml:space="preserve">мирового судьи судебного участка №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firstLine="567"/>
        <w:jc w:val="both"/>
        <w:rPr>
          <w:sz w:val="24"/>
          <w:szCs w:val="24"/>
        </w:rPr>
      </w:pPr>
      <w:r>
        <w:rPr>
          <w:sz w:val="24"/>
          <w:szCs w:val="24"/>
        </w:rPr>
        <w:tab/>
      </w:r>
    </w:p>
    <w:p>
      <w:pPr>
        <w:spacing w:before="0" w:after="0"/>
        <w:ind w:firstLine="567"/>
        <w:jc w:val="both"/>
      </w:pPr>
    </w:p>
    <w:p>
      <w:pPr>
        <w:spacing w:before="0" w:after="0"/>
        <w:ind w:firstLine="567"/>
        <w:jc w:val="both"/>
        <w:rPr>
          <w:sz w:val="20"/>
          <w:szCs w:val="20"/>
        </w:rPr>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18rplc-8">
    <w:name w:val="cat-UserDefined grp-18 rplc-8"/>
    <w:basedOn w:val="DefaultParagraphFont"/>
  </w:style>
  <w:style w:type="character" w:customStyle="1" w:styleId="cat-UserDefinedgrp-19rplc-10">
    <w:name w:val="cat-UserDefined grp-19 rplc-10"/>
    <w:basedOn w:val="DefaultParagraphFont"/>
  </w:style>
  <w:style w:type="character" w:customStyle="1" w:styleId="cat-UserDefinedgrp-20rplc-11">
    <w:name w:val="cat-UserDefined grp-20 rplc-11"/>
    <w:basedOn w:val="DefaultParagraphFont"/>
  </w:style>
  <w:style w:type="character" w:customStyle="1" w:styleId="cat-UserDefinedgrp-21rplc-14">
    <w:name w:val="cat-UserDefined grp-21 rplc-14"/>
    <w:basedOn w:val="DefaultParagraphFont"/>
  </w:style>
  <w:style w:type="character" w:customStyle="1" w:styleId="cat-UserDefinedgrp-22rplc-32">
    <w:name w:val="cat-UserDefined grp-22 rplc-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